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黑体"/>
          <w:sz w:val="32"/>
          <w:lang w:val="en-US" w:eastAsia="zh-CN"/>
        </w:rPr>
      </w:pPr>
      <w:r>
        <w:rPr>
          <w:rFonts w:hint="eastAsia" w:eastAsia="黑体"/>
          <w:sz w:val="32"/>
          <w:lang w:eastAsia="zh-CN"/>
        </w:rPr>
        <w:t>附件</w:t>
      </w:r>
      <w:r>
        <w:rPr>
          <w:rFonts w:hint="eastAsia" w:eastAsia="黑体"/>
          <w:sz w:val="32"/>
          <w:lang w:val="en-US" w:eastAsia="zh-CN"/>
        </w:rPr>
        <w:t>1：</w:t>
      </w:r>
    </w:p>
    <w:p>
      <w:pPr>
        <w:spacing w:line="360" w:lineRule="auto"/>
        <w:jc w:val="center"/>
        <w:rPr>
          <w:rFonts w:eastAsia="黑体"/>
          <w:sz w:val="32"/>
        </w:rPr>
      </w:pPr>
      <w:bookmarkStart w:id="0" w:name="_GoBack"/>
      <w:r>
        <w:rPr>
          <w:rFonts w:hint="eastAsia" w:eastAsia="黑体"/>
          <w:sz w:val="32"/>
        </w:rPr>
        <w:t>上海市职业教育协会课题研究2020-2021年度申报指南</w:t>
      </w:r>
    </w:p>
    <w:bookmarkEnd w:id="0"/>
    <w:p>
      <w:pPr>
        <w:spacing w:line="360" w:lineRule="auto"/>
        <w:ind w:firstLine="460" w:firstLineChars="192"/>
        <w:rPr>
          <w:sz w:val="24"/>
        </w:rPr>
      </w:pPr>
      <w:r>
        <w:rPr>
          <w:rFonts w:hint="eastAsia"/>
          <w:sz w:val="24"/>
        </w:rPr>
        <w:t>说明：本指南以《</w:t>
      </w:r>
      <w:r>
        <w:rPr>
          <w:rFonts w:hint="eastAsia"/>
          <w:sz w:val="24"/>
        </w:rPr>
        <w:fldChar w:fldCharType="begin"/>
      </w:r>
      <w:r>
        <w:rPr>
          <w:rFonts w:hint="eastAsia"/>
          <w:sz w:val="24"/>
        </w:rPr>
        <w:instrText xml:space="preserve"> HYPERLINK "https://www.so.com/link?m=aUZsGBnKNxP3sWngzVpg%2FpmoLVy99bvj8Ix0kdNhhoGK5%2Bq9uPQQO8fnMt1NLZe2aDNKdnk47AE3j%2BIkmyQlaXHybMwkfMJKGD7vfctsWuh5yz%2F9KOkhELBObj2gS0BcqNwMb8yy4XBJcdXEpqi9qRFlruUuypNrMIAwtPFBEZva3ZaaL5%2BchO3kOKOVma79vK08XY0NFVn5seZuQ1LJXy4kPZagS8SCnYI2mCnOYNmj9zHX81sfzmHZbBzr91rZnve3h8oXVtGFR58L969Vtajvd2TaYXI6uNLwnvN5nfWi1b0ohE%2Fx3Rg8UVRn3XKgFzP0arr5SP8M%3D" \t "_blank" </w:instrText>
      </w:r>
      <w:r>
        <w:rPr>
          <w:rFonts w:hint="eastAsia"/>
          <w:sz w:val="24"/>
        </w:rPr>
        <w:fldChar w:fldCharType="separate"/>
      </w:r>
      <w:r>
        <w:rPr>
          <w:rFonts w:hint="eastAsia"/>
          <w:sz w:val="24"/>
        </w:rPr>
        <w:t>上海职业教育高质量发展行动计划（2019-2022年）</w:t>
      </w:r>
      <w:r>
        <w:rPr>
          <w:rFonts w:hint="eastAsia"/>
          <w:sz w:val="24"/>
        </w:rPr>
        <w:fldChar w:fldCharType="end"/>
      </w:r>
      <w:r>
        <w:rPr>
          <w:rFonts w:hint="eastAsia"/>
          <w:sz w:val="24"/>
        </w:rPr>
        <w:t>》为主要依据，列出期望通过课题研究回答的若干重点问题，其作用仅限于为申报者提示大致选题方向和研究范围，一般不宜直接作为申报课题的题目。申报者应根据大约半年以内完成的短线项目特点，结合实际需求和自身条件，自行设计具体的课题名称和研究内容。对指南未涉及到的选题，只要申报者认为具有理论和实践价值亦可申报。</w:t>
      </w:r>
    </w:p>
    <w:p>
      <w:pPr>
        <w:numPr>
          <w:ilvl w:val="0"/>
          <w:numId w:val="1"/>
        </w:numPr>
        <w:spacing w:line="360" w:lineRule="auto"/>
        <w:ind w:left="0" w:firstLine="480"/>
        <w:rPr>
          <w:rFonts w:hint="eastAsia"/>
          <w:sz w:val="24"/>
        </w:rPr>
      </w:pPr>
      <w:r>
        <w:rPr>
          <w:rFonts w:hint="eastAsia"/>
          <w:sz w:val="24"/>
        </w:rPr>
        <w:t>上海职业教育如何在实践中贯彻落实习近平总书记关于职业教育的重要论述精神？</w:t>
      </w:r>
    </w:p>
    <w:p>
      <w:pPr>
        <w:numPr>
          <w:ilvl w:val="0"/>
          <w:numId w:val="1"/>
        </w:numPr>
        <w:spacing w:line="360" w:lineRule="auto"/>
        <w:ind w:left="0" w:firstLine="480"/>
        <w:rPr>
          <w:rFonts w:hint="eastAsia"/>
          <w:sz w:val="24"/>
        </w:rPr>
      </w:pPr>
      <w:r>
        <w:rPr>
          <w:rFonts w:hint="eastAsia"/>
          <w:sz w:val="24"/>
        </w:rPr>
        <w:t>如何在具体教育教学工作中坚持立德树人、需求导向、发展导向、改革导向的指导思想？</w:t>
      </w:r>
    </w:p>
    <w:p>
      <w:pPr>
        <w:numPr>
          <w:ilvl w:val="0"/>
          <w:numId w:val="1"/>
        </w:numPr>
        <w:spacing w:line="360" w:lineRule="auto"/>
        <w:ind w:left="0" w:firstLine="480"/>
        <w:rPr>
          <w:rFonts w:hint="eastAsia"/>
          <w:sz w:val="24"/>
          <w:szCs w:val="22"/>
        </w:rPr>
      </w:pPr>
      <w:r>
        <w:rPr>
          <w:rFonts w:hint="eastAsia"/>
          <w:sz w:val="24"/>
        </w:rPr>
        <w:t>如何在完善贯通培养机制、评价体系、考试招生制度等方面</w:t>
      </w:r>
      <w:r>
        <w:rPr>
          <w:rFonts w:hint="eastAsia"/>
          <w:sz w:val="24"/>
          <w:szCs w:val="22"/>
        </w:rPr>
        <w:t>着力，落实巩固职业教育的类型教育地位？</w:t>
      </w:r>
    </w:p>
    <w:p>
      <w:pPr>
        <w:numPr>
          <w:ilvl w:val="0"/>
          <w:numId w:val="1"/>
        </w:numPr>
        <w:spacing w:line="360" w:lineRule="auto"/>
        <w:ind w:left="0" w:firstLine="480"/>
        <w:rPr>
          <w:rFonts w:hint="eastAsia"/>
          <w:sz w:val="24"/>
        </w:rPr>
      </w:pPr>
      <w:r>
        <w:rPr>
          <w:rFonts w:hint="eastAsia"/>
          <w:sz w:val="24"/>
        </w:rPr>
        <w:t>如何通过政府购买服务、委托管理、合作共建等方式，鼓励、支持、推动企业和社会力量参与职业教育？</w:t>
      </w:r>
    </w:p>
    <w:p>
      <w:pPr>
        <w:numPr>
          <w:ilvl w:val="0"/>
          <w:numId w:val="1"/>
        </w:numPr>
        <w:spacing w:line="360" w:lineRule="auto"/>
        <w:ind w:left="0" w:firstLine="480"/>
        <w:rPr>
          <w:rFonts w:hint="eastAsia"/>
          <w:sz w:val="24"/>
        </w:rPr>
      </w:pPr>
      <w:r>
        <w:rPr>
          <w:rFonts w:hint="eastAsia"/>
          <w:sz w:val="24"/>
        </w:rPr>
        <w:t>如何支持学校和企业等方面依法采取市场化、专业化、社会化机制运作，在生产性实训基地建设等方面深化合作？</w:t>
      </w:r>
    </w:p>
    <w:p>
      <w:pPr>
        <w:numPr>
          <w:ilvl w:val="0"/>
          <w:numId w:val="1"/>
        </w:numPr>
        <w:spacing w:line="360" w:lineRule="auto"/>
        <w:ind w:left="0" w:firstLine="480"/>
        <w:rPr>
          <w:rFonts w:hint="eastAsia"/>
          <w:sz w:val="24"/>
          <w:szCs w:val="22"/>
        </w:rPr>
      </w:pPr>
      <w:r>
        <w:rPr>
          <w:rFonts w:hint="eastAsia"/>
          <w:sz w:val="24"/>
        </w:rPr>
        <w:t>如何通过</w:t>
      </w:r>
      <w:r>
        <w:rPr>
          <w:rFonts w:hint="eastAsia"/>
          <w:sz w:val="24"/>
          <w:szCs w:val="22"/>
        </w:rPr>
        <w:t>落实新修订的《上海市职业教育条例》加强对产教融合的引导和推动？</w:t>
      </w:r>
    </w:p>
    <w:p>
      <w:pPr>
        <w:numPr>
          <w:ilvl w:val="0"/>
          <w:numId w:val="1"/>
        </w:numPr>
        <w:spacing w:line="360" w:lineRule="auto"/>
        <w:ind w:left="0" w:firstLine="480" w:firstLineChars="200"/>
        <w:rPr>
          <w:rFonts w:hint="eastAsia"/>
          <w:sz w:val="24"/>
        </w:rPr>
      </w:pPr>
      <w:r>
        <w:rPr>
          <w:rFonts w:hint="eastAsia"/>
          <w:sz w:val="24"/>
        </w:rPr>
        <w:t>如何与时俱进推动中等职业教育科学发展，打破上海中职自成一体的封闭发展观念和办学格局？</w:t>
      </w:r>
    </w:p>
    <w:p>
      <w:pPr>
        <w:numPr>
          <w:ilvl w:val="0"/>
          <w:numId w:val="1"/>
        </w:numPr>
        <w:spacing w:line="360" w:lineRule="auto"/>
        <w:ind w:left="0" w:firstLine="480" w:firstLineChars="200"/>
        <w:rPr>
          <w:rFonts w:hint="eastAsia"/>
          <w:sz w:val="24"/>
        </w:rPr>
      </w:pPr>
      <w:r>
        <w:rPr>
          <w:rFonts w:hint="eastAsia"/>
          <w:sz w:val="24"/>
        </w:rPr>
        <w:t>如何打造高质量、有特色、精品化高等职业教育，推动一批院校和专业（群）带动上海高职整体建设和发展？</w:t>
      </w:r>
    </w:p>
    <w:p>
      <w:pPr>
        <w:numPr>
          <w:ilvl w:val="0"/>
          <w:numId w:val="1"/>
        </w:numPr>
        <w:spacing w:line="360" w:lineRule="auto"/>
        <w:ind w:left="0" w:firstLine="480" w:firstLineChars="200"/>
        <w:rPr>
          <w:rFonts w:hint="eastAsia"/>
          <w:sz w:val="24"/>
        </w:rPr>
      </w:pPr>
      <w:r>
        <w:rPr>
          <w:rFonts w:hint="eastAsia"/>
          <w:sz w:val="24"/>
        </w:rPr>
        <w:t>如何聚焦上海重点产业和社会民生事业急需领域，建设新型（五年一贯制）职业院校？</w:t>
      </w:r>
    </w:p>
    <w:p>
      <w:pPr>
        <w:numPr>
          <w:ilvl w:val="0"/>
          <w:numId w:val="1"/>
        </w:numPr>
        <w:spacing w:line="360" w:lineRule="auto"/>
        <w:ind w:left="0" w:firstLine="480" w:firstLineChars="200"/>
        <w:rPr>
          <w:rFonts w:hint="eastAsia"/>
          <w:sz w:val="24"/>
        </w:rPr>
      </w:pPr>
      <w:r>
        <w:rPr>
          <w:rFonts w:hint="eastAsia"/>
          <w:sz w:val="24"/>
        </w:rPr>
        <w:t>如何对接上海产业地图，动态优化上海职业教育专业结构布局？</w:t>
      </w:r>
    </w:p>
    <w:p>
      <w:pPr>
        <w:numPr>
          <w:ilvl w:val="0"/>
          <w:numId w:val="1"/>
        </w:numPr>
        <w:spacing w:line="360" w:lineRule="auto"/>
        <w:ind w:left="0" w:firstLine="480" w:firstLineChars="200"/>
        <w:rPr>
          <w:rFonts w:hint="eastAsia"/>
          <w:sz w:val="24"/>
        </w:rPr>
      </w:pPr>
      <w:r>
        <w:rPr>
          <w:rFonts w:hint="eastAsia"/>
          <w:sz w:val="24"/>
        </w:rPr>
        <w:t>如何推进产教融合试点、培育产教融合型企业、打造示范性职教集团？</w:t>
      </w:r>
    </w:p>
    <w:p>
      <w:pPr>
        <w:numPr>
          <w:ilvl w:val="0"/>
          <w:numId w:val="1"/>
        </w:numPr>
        <w:spacing w:line="360" w:lineRule="auto"/>
        <w:ind w:left="0" w:firstLine="480" w:firstLineChars="200"/>
        <w:rPr>
          <w:rFonts w:hint="eastAsia"/>
          <w:sz w:val="24"/>
        </w:rPr>
      </w:pPr>
      <w:r>
        <w:rPr>
          <w:rFonts w:hint="eastAsia"/>
          <w:sz w:val="24"/>
        </w:rPr>
        <w:t>如何完善职业院校内部治理，推动建立健全董事会制度，吸引行业企业深度、全过程参与办学？</w:t>
      </w:r>
    </w:p>
    <w:p>
      <w:pPr>
        <w:numPr>
          <w:ilvl w:val="0"/>
          <w:numId w:val="1"/>
        </w:numPr>
        <w:spacing w:line="360" w:lineRule="auto"/>
        <w:ind w:left="0" w:firstLine="480" w:firstLineChars="200"/>
        <w:rPr>
          <w:rFonts w:hint="eastAsia"/>
          <w:sz w:val="24"/>
        </w:rPr>
      </w:pPr>
      <w:r>
        <w:rPr>
          <w:rFonts w:hint="eastAsia"/>
          <w:sz w:val="24"/>
        </w:rPr>
        <w:t>如何加大“订单式”人才培养力度，推动学校人才培养与产业实际需求紧密契合？</w:t>
      </w:r>
    </w:p>
    <w:p>
      <w:pPr>
        <w:numPr>
          <w:ilvl w:val="0"/>
          <w:numId w:val="1"/>
        </w:numPr>
        <w:spacing w:line="360" w:lineRule="auto"/>
        <w:ind w:left="0" w:firstLine="480" w:firstLineChars="200"/>
        <w:rPr>
          <w:rFonts w:hint="eastAsia"/>
          <w:sz w:val="24"/>
        </w:rPr>
      </w:pPr>
      <w:r>
        <w:rPr>
          <w:rFonts w:hint="eastAsia"/>
          <w:sz w:val="24"/>
        </w:rPr>
        <w:t>如何搭建产教融合信息化平台，加强技术技能人才需求预测分析，为学校专业建设和人才培养提供智力支持？</w:t>
      </w:r>
    </w:p>
    <w:p>
      <w:pPr>
        <w:numPr>
          <w:ilvl w:val="0"/>
          <w:numId w:val="1"/>
        </w:numPr>
        <w:spacing w:line="360" w:lineRule="auto"/>
        <w:ind w:left="0" w:firstLine="480" w:firstLineChars="200"/>
        <w:rPr>
          <w:rFonts w:hint="eastAsia"/>
          <w:sz w:val="24"/>
        </w:rPr>
      </w:pPr>
      <w:r>
        <w:rPr>
          <w:rFonts w:hint="eastAsia"/>
          <w:sz w:val="24"/>
        </w:rPr>
        <w:t>如何建立绩效考核机制，强化激励引导，推动学校积极主动开展培训，培育“上海工匠”？</w:t>
      </w:r>
    </w:p>
    <w:p>
      <w:pPr>
        <w:numPr>
          <w:ilvl w:val="0"/>
          <w:numId w:val="1"/>
        </w:numPr>
        <w:spacing w:line="360" w:lineRule="auto"/>
        <w:ind w:left="0" w:firstLine="480" w:firstLineChars="200"/>
        <w:rPr>
          <w:rFonts w:hint="eastAsia"/>
          <w:sz w:val="24"/>
        </w:rPr>
      </w:pPr>
      <w:r>
        <w:rPr>
          <w:rFonts w:hint="eastAsia"/>
          <w:sz w:val="24"/>
        </w:rPr>
        <w:t>如何加强思政和德育工作，推进“三全育人”综合改革试点，健全“校家企社”四位一体、中高职衔接的工匠精神一体化建设？</w:t>
      </w:r>
    </w:p>
    <w:p>
      <w:pPr>
        <w:numPr>
          <w:ilvl w:val="0"/>
          <w:numId w:val="1"/>
        </w:numPr>
        <w:spacing w:line="360" w:lineRule="auto"/>
        <w:ind w:left="0" w:firstLine="480" w:firstLineChars="200"/>
        <w:rPr>
          <w:rFonts w:hint="eastAsia"/>
          <w:sz w:val="24"/>
        </w:rPr>
      </w:pPr>
      <w:r>
        <w:rPr>
          <w:rFonts w:hint="eastAsia"/>
          <w:sz w:val="24"/>
        </w:rPr>
        <w:t>如何建立健全“X证书”体系，为推进“1+X”证书制度改革奠定基础？</w:t>
      </w:r>
    </w:p>
    <w:p>
      <w:pPr>
        <w:numPr>
          <w:ilvl w:val="0"/>
          <w:numId w:val="1"/>
        </w:numPr>
        <w:spacing w:line="360" w:lineRule="auto"/>
        <w:ind w:left="0" w:firstLine="480" w:firstLineChars="200"/>
        <w:rPr>
          <w:rFonts w:hint="eastAsia"/>
          <w:sz w:val="24"/>
        </w:rPr>
      </w:pPr>
      <w:r>
        <w:rPr>
          <w:rFonts w:hint="eastAsia"/>
          <w:sz w:val="24"/>
        </w:rPr>
        <w:t>如何积极参与“1+X”证书制度建设，逐步将取得职业资格证书或技能水平评价证书作为学生毕业的必要条件？</w:t>
      </w:r>
    </w:p>
    <w:p>
      <w:pPr>
        <w:numPr>
          <w:ilvl w:val="0"/>
          <w:numId w:val="1"/>
        </w:numPr>
        <w:spacing w:line="360" w:lineRule="auto"/>
        <w:ind w:left="0" w:firstLine="480" w:firstLineChars="200"/>
        <w:rPr>
          <w:rFonts w:hint="eastAsia"/>
          <w:sz w:val="24"/>
        </w:rPr>
      </w:pPr>
      <w:r>
        <w:rPr>
          <w:rFonts w:hint="eastAsia"/>
          <w:sz w:val="24"/>
        </w:rPr>
        <w:t>如何加强职业院校国际职业资格证书、技能水平评价证书的引进、应用与推广？</w:t>
      </w:r>
    </w:p>
    <w:p>
      <w:pPr>
        <w:numPr>
          <w:ilvl w:val="0"/>
          <w:numId w:val="1"/>
        </w:numPr>
        <w:spacing w:line="360" w:lineRule="auto"/>
        <w:ind w:left="0" w:firstLine="480" w:firstLineChars="200"/>
        <w:rPr>
          <w:rFonts w:hint="eastAsia"/>
          <w:sz w:val="24"/>
        </w:rPr>
      </w:pPr>
      <w:r>
        <w:rPr>
          <w:rFonts w:hint="eastAsia"/>
          <w:sz w:val="24"/>
        </w:rPr>
        <w:t>如何支持相关企业申报“1+X”证书制度试点的培训评价组织，开发和推广相关职业技能等级证书？</w:t>
      </w:r>
    </w:p>
    <w:p>
      <w:pPr>
        <w:numPr>
          <w:ilvl w:val="0"/>
          <w:numId w:val="1"/>
        </w:numPr>
        <w:spacing w:line="360" w:lineRule="auto"/>
        <w:ind w:left="0" w:firstLine="480" w:firstLineChars="200"/>
        <w:rPr>
          <w:rFonts w:hint="eastAsia"/>
          <w:sz w:val="24"/>
        </w:rPr>
      </w:pPr>
      <w:r>
        <w:rPr>
          <w:rFonts w:hint="eastAsia"/>
          <w:sz w:val="24"/>
        </w:rPr>
        <w:t>如何选取技术性、实践性较强的专业全面推行现代学徒制，明确学生学徒“双重身份”，强化学校和企业“双主体”实施？</w:t>
      </w:r>
    </w:p>
    <w:p>
      <w:pPr>
        <w:numPr>
          <w:ilvl w:val="0"/>
          <w:numId w:val="1"/>
        </w:numPr>
        <w:spacing w:line="360" w:lineRule="auto"/>
        <w:ind w:left="0" w:firstLine="480" w:firstLineChars="200"/>
        <w:rPr>
          <w:rFonts w:hint="eastAsia"/>
          <w:sz w:val="24"/>
        </w:rPr>
      </w:pPr>
      <w:r>
        <w:rPr>
          <w:rFonts w:hint="eastAsia"/>
          <w:sz w:val="24"/>
        </w:rPr>
        <w:t>如何健全职业院校教材管理办法，建设一批校企“双元”合作开发的专业教材？</w:t>
      </w:r>
    </w:p>
    <w:p>
      <w:pPr>
        <w:numPr>
          <w:ilvl w:val="0"/>
          <w:numId w:val="1"/>
        </w:numPr>
        <w:spacing w:line="360" w:lineRule="auto"/>
        <w:ind w:left="0" w:firstLine="480" w:firstLineChars="200"/>
        <w:rPr>
          <w:rFonts w:hint="eastAsia"/>
          <w:sz w:val="24"/>
        </w:rPr>
      </w:pPr>
      <w:r>
        <w:rPr>
          <w:rFonts w:hint="eastAsia"/>
          <w:sz w:val="24"/>
        </w:rPr>
        <w:t>如何适应“互联网+职业教育”发展需求，运用现代信息技术改进教学方式方法，模拟真实工作场景？</w:t>
      </w:r>
    </w:p>
    <w:p>
      <w:pPr>
        <w:numPr>
          <w:ilvl w:val="0"/>
          <w:numId w:val="1"/>
        </w:numPr>
        <w:spacing w:line="360" w:lineRule="auto"/>
        <w:ind w:left="0" w:firstLine="480" w:firstLineChars="200"/>
        <w:rPr>
          <w:rFonts w:hint="eastAsia"/>
          <w:sz w:val="24"/>
        </w:rPr>
      </w:pPr>
      <w:r>
        <w:rPr>
          <w:rFonts w:hint="eastAsia"/>
          <w:sz w:val="24"/>
        </w:rPr>
        <w:t>如何在职业院校的专业和课程教学中进一步推广任务引领型、项目教学法等教学方法的普遍应用？</w:t>
      </w:r>
    </w:p>
    <w:p>
      <w:pPr>
        <w:numPr>
          <w:ilvl w:val="0"/>
          <w:numId w:val="1"/>
        </w:numPr>
        <w:spacing w:line="360" w:lineRule="auto"/>
        <w:ind w:left="0" w:firstLine="480" w:firstLineChars="200"/>
        <w:rPr>
          <w:rFonts w:hint="eastAsia"/>
          <w:sz w:val="24"/>
        </w:rPr>
      </w:pPr>
      <w:r>
        <w:rPr>
          <w:rFonts w:hint="eastAsia"/>
          <w:sz w:val="24"/>
        </w:rPr>
        <w:t>如何建好专业教学资源库、建设在线开放课程、推动能力本位课程的开发与运用？</w:t>
      </w:r>
    </w:p>
    <w:p>
      <w:pPr>
        <w:numPr>
          <w:ilvl w:val="0"/>
          <w:numId w:val="1"/>
        </w:numPr>
        <w:spacing w:line="360" w:lineRule="auto"/>
        <w:ind w:left="0" w:firstLine="480" w:firstLineChars="200"/>
        <w:rPr>
          <w:rFonts w:hint="eastAsia"/>
          <w:sz w:val="24"/>
        </w:rPr>
      </w:pPr>
      <w:r>
        <w:rPr>
          <w:rFonts w:hint="eastAsia"/>
          <w:sz w:val="24"/>
        </w:rPr>
        <w:t>如何探索建立职业教育个人学习账号，开展学历证书和职业技能等级证书所体现的学习成果的认定、积累和转换？</w:t>
      </w:r>
    </w:p>
    <w:p>
      <w:pPr>
        <w:numPr>
          <w:ilvl w:val="0"/>
          <w:numId w:val="1"/>
        </w:numPr>
        <w:spacing w:line="360" w:lineRule="auto"/>
        <w:ind w:left="0" w:firstLine="480" w:firstLineChars="200"/>
        <w:rPr>
          <w:rFonts w:hint="eastAsia"/>
          <w:sz w:val="24"/>
        </w:rPr>
      </w:pPr>
      <w:r>
        <w:rPr>
          <w:rFonts w:hint="eastAsia"/>
          <w:sz w:val="24"/>
        </w:rPr>
        <w:t>如何有效促进职业教育师资发展和素质提升，有效建立“双师型”教师队伍建设的激励机制？</w:t>
      </w:r>
    </w:p>
    <w:p>
      <w:pPr>
        <w:numPr>
          <w:ilvl w:val="0"/>
          <w:numId w:val="1"/>
        </w:numPr>
        <w:spacing w:line="360" w:lineRule="auto"/>
        <w:ind w:left="0" w:firstLine="480" w:firstLineChars="200"/>
        <w:rPr>
          <w:rFonts w:hint="eastAsia"/>
          <w:sz w:val="24"/>
        </w:rPr>
      </w:pPr>
      <w:r>
        <w:rPr>
          <w:rFonts w:hint="eastAsia"/>
          <w:sz w:val="24"/>
        </w:rPr>
        <w:t>如何完善“双师型”教师标准和考核认定办法，突出对教师实践能力的评价，建立岗位动态调整机制？</w:t>
      </w:r>
    </w:p>
    <w:p>
      <w:pPr>
        <w:numPr>
          <w:ilvl w:val="0"/>
          <w:numId w:val="1"/>
        </w:numPr>
        <w:spacing w:line="360" w:lineRule="auto"/>
        <w:ind w:left="0" w:firstLine="480" w:firstLineChars="200"/>
        <w:rPr>
          <w:rFonts w:hint="eastAsia"/>
          <w:sz w:val="24"/>
        </w:rPr>
      </w:pPr>
      <w:r>
        <w:rPr>
          <w:rFonts w:hint="eastAsia"/>
          <w:sz w:val="24"/>
        </w:rPr>
        <w:t>如何推动职业教育师资培养由项目化培训向体系化培养转变，实现教师培养工作体系化？</w:t>
      </w:r>
    </w:p>
    <w:p>
      <w:pPr>
        <w:numPr>
          <w:ilvl w:val="0"/>
          <w:numId w:val="1"/>
        </w:numPr>
        <w:spacing w:line="360" w:lineRule="auto"/>
        <w:ind w:left="0" w:firstLine="480" w:firstLineChars="200"/>
        <w:rPr>
          <w:rFonts w:hint="eastAsia"/>
          <w:sz w:val="24"/>
        </w:rPr>
      </w:pPr>
      <w:r>
        <w:rPr>
          <w:rFonts w:hint="eastAsia"/>
          <w:sz w:val="24"/>
        </w:rPr>
        <w:t>如何对接“1+X”证书制度试点，培育职业技能等级证书培训教师？</w:t>
      </w:r>
    </w:p>
    <w:p>
      <w:pPr>
        <w:numPr>
          <w:ilvl w:val="0"/>
          <w:numId w:val="1"/>
        </w:numPr>
        <w:spacing w:line="360" w:lineRule="auto"/>
        <w:ind w:left="0" w:firstLine="480" w:firstLineChars="200"/>
        <w:rPr>
          <w:rFonts w:hint="eastAsia"/>
          <w:sz w:val="24"/>
        </w:rPr>
      </w:pPr>
      <w:r>
        <w:rPr>
          <w:rFonts w:hint="eastAsia"/>
          <w:sz w:val="24"/>
        </w:rPr>
        <w:t>如何推进职业院校教师境外培训工作，鼓励考取国际通行的职业资格证书和技能水平证书？</w:t>
      </w:r>
    </w:p>
    <w:p>
      <w:pPr>
        <w:numPr>
          <w:ilvl w:val="0"/>
          <w:numId w:val="1"/>
        </w:numPr>
        <w:spacing w:line="360" w:lineRule="auto"/>
        <w:ind w:left="0" w:firstLine="480" w:firstLineChars="200"/>
        <w:rPr>
          <w:rFonts w:hint="eastAsia"/>
          <w:sz w:val="24"/>
        </w:rPr>
      </w:pPr>
      <w:r>
        <w:rPr>
          <w:rFonts w:hint="eastAsia"/>
          <w:sz w:val="24"/>
        </w:rPr>
        <w:t>如何建立校企共建的教师培养培训基地和教师企业实践基地，推动在职教师定期到企业实践锻炼？</w:t>
      </w:r>
    </w:p>
    <w:p>
      <w:pPr>
        <w:numPr>
          <w:ilvl w:val="0"/>
          <w:numId w:val="1"/>
        </w:numPr>
        <w:spacing w:line="360" w:lineRule="auto"/>
        <w:ind w:left="0" w:firstLine="480" w:firstLineChars="200"/>
        <w:rPr>
          <w:rFonts w:hint="eastAsia"/>
          <w:sz w:val="24"/>
        </w:rPr>
      </w:pPr>
      <w:r>
        <w:rPr>
          <w:rFonts w:hint="eastAsia"/>
          <w:sz w:val="24"/>
        </w:rPr>
        <w:t>如何聘请“大国工匠”“上海工匠”等高层次技术技能人才到学校任教，成立技能大师工作室？</w:t>
      </w:r>
    </w:p>
    <w:p>
      <w:pPr>
        <w:numPr>
          <w:ilvl w:val="0"/>
          <w:numId w:val="1"/>
        </w:numPr>
        <w:spacing w:line="360" w:lineRule="auto"/>
        <w:ind w:left="0" w:firstLine="480" w:firstLineChars="200"/>
        <w:rPr>
          <w:rFonts w:hint="eastAsia"/>
          <w:sz w:val="24"/>
        </w:rPr>
      </w:pPr>
      <w:r>
        <w:rPr>
          <w:rFonts w:hint="eastAsia"/>
          <w:sz w:val="24"/>
        </w:rPr>
        <w:t>如何健全校企人员双向交流机制，建设职业院校优秀兼职教师资源库？</w:t>
      </w:r>
    </w:p>
    <w:p>
      <w:pPr>
        <w:numPr>
          <w:ilvl w:val="0"/>
          <w:numId w:val="1"/>
        </w:numPr>
        <w:spacing w:line="360" w:lineRule="auto"/>
        <w:ind w:left="0" w:firstLine="480" w:firstLineChars="200"/>
        <w:rPr>
          <w:rFonts w:hint="eastAsia"/>
          <w:sz w:val="24"/>
        </w:rPr>
      </w:pPr>
      <w:r>
        <w:rPr>
          <w:rFonts w:hint="eastAsia"/>
          <w:sz w:val="24"/>
        </w:rPr>
        <w:t>如何深化职业教育中外合作办学探索，提升职业教育国际化水平，打造上海职业教育国际化特色品牌？</w:t>
      </w:r>
    </w:p>
    <w:p>
      <w:pPr>
        <w:numPr>
          <w:ilvl w:val="0"/>
          <w:numId w:val="1"/>
        </w:numPr>
        <w:spacing w:line="360" w:lineRule="auto"/>
        <w:ind w:left="0" w:firstLine="480" w:firstLineChars="200"/>
        <w:rPr>
          <w:rFonts w:hint="eastAsia"/>
          <w:sz w:val="24"/>
        </w:rPr>
      </w:pPr>
      <w:r>
        <w:rPr>
          <w:rFonts w:hint="eastAsia"/>
          <w:sz w:val="24"/>
        </w:rPr>
        <w:t>如何加强与世界高水平职业院校、产业龙头企业等方面的合作，共同制定人才培养方案、推进专业建设、培养国际化人才？</w:t>
      </w:r>
    </w:p>
    <w:p>
      <w:pPr>
        <w:numPr>
          <w:ilvl w:val="0"/>
          <w:numId w:val="1"/>
        </w:numPr>
        <w:spacing w:line="360" w:lineRule="auto"/>
        <w:ind w:left="0" w:firstLine="480" w:firstLineChars="200"/>
        <w:rPr>
          <w:rFonts w:hint="eastAsia"/>
          <w:sz w:val="24"/>
        </w:rPr>
      </w:pPr>
      <w:r>
        <w:rPr>
          <w:rFonts w:hint="eastAsia"/>
          <w:sz w:val="24"/>
        </w:rPr>
        <w:t>如何以上海举办第46届世界技能大赛为契机强化国际合作交流，并支持职业院校成为世界技能大赛选手培养基地？</w:t>
      </w:r>
    </w:p>
    <w:p>
      <w:pPr>
        <w:numPr>
          <w:ilvl w:val="0"/>
          <w:numId w:val="1"/>
        </w:numPr>
        <w:spacing w:line="360" w:lineRule="auto"/>
        <w:ind w:left="0" w:firstLine="480" w:firstLineChars="200"/>
        <w:rPr>
          <w:rFonts w:hint="eastAsia"/>
          <w:sz w:val="24"/>
        </w:rPr>
      </w:pPr>
      <w:r>
        <w:rPr>
          <w:rFonts w:hint="eastAsia"/>
          <w:sz w:val="24"/>
        </w:rPr>
        <w:t>如何服务国家“一带一路”倡议，把上海职教优秀教育成果输出国门，与世界分享？</w:t>
      </w:r>
    </w:p>
    <w:p>
      <w:pPr>
        <w:numPr>
          <w:ilvl w:val="0"/>
          <w:numId w:val="1"/>
        </w:numPr>
        <w:spacing w:line="360" w:lineRule="auto"/>
        <w:ind w:left="0" w:firstLine="480" w:firstLineChars="200"/>
        <w:rPr>
          <w:rFonts w:hint="eastAsia"/>
          <w:sz w:val="24"/>
        </w:rPr>
      </w:pPr>
      <w:r>
        <w:rPr>
          <w:rFonts w:hint="eastAsia"/>
          <w:sz w:val="24"/>
        </w:rPr>
        <w:t>如何扩大中外学生互换、学分互认力度，提升职业院校国际影响力？</w:t>
      </w:r>
    </w:p>
    <w:p>
      <w:pPr>
        <w:numPr>
          <w:ilvl w:val="0"/>
          <w:numId w:val="1"/>
        </w:numPr>
        <w:spacing w:line="360" w:lineRule="auto"/>
        <w:ind w:left="0" w:firstLine="480" w:firstLineChars="200"/>
        <w:rPr>
          <w:sz w:val="24"/>
        </w:rPr>
      </w:pPr>
      <w:r>
        <w:rPr>
          <w:rFonts w:hint="eastAsia"/>
          <w:sz w:val="24"/>
        </w:rPr>
        <w:t>如何强化组织领导和保障支撑，有效推进上海职业教育治理体系与治理能力现代化？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F6EA7"/>
    <w:multiLevelType w:val="multilevel"/>
    <w:tmpl w:val="331F6EA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3486C"/>
    <w:rsid w:val="7BA3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2020-06-17T01:15:00Z</dcterms:created>
  <dc:creator>石丽娟</dc:creator>
  <cp:lastModifiedBy>石丽娟</cp:lastModifiedBy>
  <dcterms:modified xsi:type="dcterms:W3CDTF">2020-06-17T01:16:24Z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